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D6" w:rsidRDefault="00F9291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4 do SIWZ</w:t>
      </w:r>
    </w:p>
    <w:p w:rsidR="00B825D6" w:rsidRDefault="003F15A1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A.261-58/2018</w:t>
      </w:r>
    </w:p>
    <w:tbl>
      <w:tblPr>
        <w:tblW w:w="316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3168"/>
      </w:tblGrid>
      <w:tr w:rsidR="00B825D6">
        <w:tc>
          <w:tcPr>
            <w:tcW w:w="3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(pieczęć Wykonawcy)</w:t>
            </w:r>
          </w:p>
        </w:tc>
      </w:tr>
    </w:tbl>
    <w:p w:rsidR="00B825D6" w:rsidRDefault="00B825D6">
      <w:pPr>
        <w:spacing w:after="0" w:line="24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B825D6" w:rsidRDefault="00B825D6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5D6" w:rsidRDefault="00F9291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B825D6" w:rsidRDefault="00F9291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B825D6" w:rsidRDefault="00F9291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B825D6" w:rsidRDefault="00F9291B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B825D6" w:rsidRDefault="00B825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25D6" w:rsidRDefault="00F929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wykonanych/wykonywanych usług</w:t>
      </w:r>
    </w:p>
    <w:p w:rsidR="00B825D6" w:rsidRDefault="00F9291B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odpowiedzi na ogłoszenie o zamówieniu w postępowaniu prowadzonym w trybie przetargu nieograniczonego </w:t>
      </w:r>
      <w:r w:rsidR="003F15A1">
        <w:rPr>
          <w:rFonts w:ascii="Times New Roman" w:hAnsi="Times New Roman"/>
          <w:sz w:val="24"/>
          <w:szCs w:val="24"/>
        </w:rPr>
        <w:t xml:space="preserve">na postawie ustawy z dnia 29 stycznia </w:t>
      </w:r>
      <w:r>
        <w:rPr>
          <w:rFonts w:ascii="Times New Roman" w:hAnsi="Times New Roman"/>
          <w:sz w:val="24"/>
          <w:szCs w:val="24"/>
        </w:rPr>
        <w:t>2004r.</w:t>
      </w:r>
      <w:r w:rsidR="003F15A1">
        <w:rPr>
          <w:rFonts w:ascii="Times New Roman" w:hAnsi="Times New Roman"/>
          <w:sz w:val="24"/>
          <w:szCs w:val="24"/>
        </w:rPr>
        <w:t xml:space="preserve"> – Prawo zamówień publicznych </w:t>
      </w:r>
      <w:r w:rsidR="003F15A1">
        <w:rPr>
          <w:rFonts w:ascii="Times New Roman" w:eastAsia="Calibri" w:hAnsi="Times New Roman"/>
          <w:sz w:val="24"/>
          <w:szCs w:val="24"/>
        </w:rPr>
        <w:t>(Dz.U. z 2018 r., poz. 1</w:t>
      </w:r>
      <w:r>
        <w:rPr>
          <w:rFonts w:ascii="Times New Roman" w:eastAsia="Calibri" w:hAnsi="Times New Roman"/>
          <w:sz w:val="24"/>
          <w:szCs w:val="24"/>
        </w:rPr>
        <w:t>9</w:t>
      </w:r>
      <w:r w:rsidR="003F15A1">
        <w:rPr>
          <w:rFonts w:ascii="Times New Roman" w:eastAsia="Calibri" w:hAnsi="Times New Roman"/>
          <w:sz w:val="24"/>
          <w:szCs w:val="24"/>
        </w:rPr>
        <w:t xml:space="preserve">86 </w:t>
      </w:r>
      <w:proofErr w:type="spellStart"/>
      <w:r w:rsidR="003F15A1">
        <w:rPr>
          <w:rFonts w:ascii="Times New Roman" w:eastAsia="Calibri" w:hAnsi="Times New Roman"/>
          <w:sz w:val="24"/>
          <w:szCs w:val="24"/>
        </w:rPr>
        <w:t>t</w:t>
      </w:r>
      <w:r>
        <w:rPr>
          <w:rFonts w:ascii="Times New Roman" w:eastAsia="Calibri" w:hAnsi="Times New Roman"/>
          <w:sz w:val="24"/>
          <w:szCs w:val="24"/>
        </w:rPr>
        <w:t>.</w:t>
      </w:r>
      <w:r w:rsidR="003F15A1">
        <w:rPr>
          <w:rFonts w:ascii="Times New Roman" w:eastAsia="Calibri" w:hAnsi="Times New Roman"/>
          <w:sz w:val="24"/>
          <w:szCs w:val="24"/>
        </w:rPr>
        <w:t>j</w:t>
      </w:r>
      <w:proofErr w:type="spellEnd"/>
      <w:r w:rsidR="003F15A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). – </w:t>
      </w:r>
      <w:r w:rsidR="003F15A1">
        <w:rPr>
          <w:rFonts w:ascii="Times New Roman" w:eastAsia="Calibri" w:hAnsi="Times New Roman"/>
          <w:b/>
          <w:sz w:val="24"/>
          <w:szCs w:val="24"/>
        </w:rPr>
        <w:t>A.261-58/2018</w:t>
      </w:r>
      <w:r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na „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Usługę całodobowej bezpośredniej ochrony fizycznej osób i mienia z moni</w:t>
      </w:r>
      <w:r w:rsidR="003F15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toringiem systemów alarmowych </w:t>
      </w:r>
      <w:r w:rsidR="003F15A1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dozorem obiektu Sądu Rejonowego i Prokuratury Rejonowej w Węgrowie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3F15A1">
        <w:rPr>
          <w:rFonts w:ascii="Times New Roman" w:eastAsia="Times New Roman" w:hAnsi="Times New Roman"/>
          <w:b/>
          <w:sz w:val="24"/>
          <w:szCs w:val="24"/>
          <w:lang w:eastAsia="pl-PL"/>
        </w:rPr>
        <w:t>konwój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A50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pracownika wraz z 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>wartości</w:t>
      </w:r>
      <w:r w:rsidR="009A5091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="002A29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9A5091">
        <w:rPr>
          <w:rFonts w:ascii="Times New Roman" w:hAnsi="Times New Roman"/>
          <w:sz w:val="24"/>
          <w:szCs w:val="24"/>
        </w:rPr>
        <w:t xml:space="preserve">ja niżej podpisany działając </w:t>
      </w:r>
      <w:r>
        <w:rPr>
          <w:rFonts w:ascii="Times New Roman" w:hAnsi="Times New Roman"/>
          <w:sz w:val="24"/>
          <w:szCs w:val="24"/>
        </w:rPr>
        <w:t>w imieniu i na rzecz Wykonawcy: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i adres Wykonawcy/ Wykonawców (w przypadku oferty wspólnej): 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825D6" w:rsidRDefault="00F929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5D6" w:rsidRDefault="00B825D6">
      <w:pPr>
        <w:pStyle w:val="Akapitzlist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825D6" w:rsidRDefault="00F9291B">
      <w:pPr>
        <w:pStyle w:val="Akapitzlist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</w:t>
      </w:r>
      <w:r w:rsidR="003F15A1">
        <w:rPr>
          <w:rFonts w:ascii="Times New Roman" w:hAnsi="Times New Roman"/>
          <w:bCs/>
          <w:sz w:val="24"/>
          <w:szCs w:val="24"/>
          <w:lang w:eastAsia="pl-PL"/>
        </w:rPr>
        <w:t xml:space="preserve">stawiam następujące informacje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zakresie niezbędnym do wykazania spełniania warunku udziału w postępowaniu w zakresie zdolności technicznej lub zawodowej: 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7"/>
        <w:gridCol w:w="1714"/>
        <w:gridCol w:w="1643"/>
        <w:gridCol w:w="1484"/>
        <w:gridCol w:w="1525"/>
        <w:gridCol w:w="2285"/>
      </w:tblGrid>
      <w:tr w:rsidR="00B825D6">
        <w:trPr>
          <w:trHeight w:val="988"/>
          <w:jc w:val="center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Nazwa i adres podmiotu na rzecz którego umowa była/jest wykonywana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2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 umowy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Wartość brutto umowy </w:t>
            </w:r>
          </w:p>
        </w:tc>
      </w:tr>
      <w:tr w:rsidR="00B825D6">
        <w:trPr>
          <w:trHeight w:val="465"/>
          <w:jc w:val="center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Rozpoczęcie                                                             (dzień-miesiąc-rok)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Zakończenie                                                                           (dzień-miesiąc-rok)</w:t>
            </w:r>
          </w:p>
        </w:tc>
        <w:tc>
          <w:tcPr>
            <w:tcW w:w="2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25D6">
        <w:trPr>
          <w:trHeight w:val="946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25D6">
        <w:trPr>
          <w:trHeight w:val="946"/>
          <w:jc w:val="center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F92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5D6" w:rsidRDefault="00B82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825D6" w:rsidRDefault="00B825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D15" w:rsidRDefault="00F9291B" w:rsidP="003D7D15">
      <w:pPr>
        <w:numPr>
          <w:ilvl w:val="0"/>
          <w:numId w:val="1"/>
        </w:num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Usługa </w:t>
      </w:r>
      <w:r>
        <w:rPr>
          <w:rFonts w:ascii="Times New Roman" w:hAnsi="Times New Roman"/>
          <w:sz w:val="24"/>
          <w:szCs w:val="24"/>
        </w:rPr>
        <w:t xml:space="preserve">ochrony osób i mienia winna być zrealizowana/realizowana </w:t>
      </w:r>
      <w:r>
        <w:rPr>
          <w:rFonts w:ascii="Times New Roman" w:hAnsi="Times New Roman"/>
          <w:b/>
          <w:sz w:val="24"/>
          <w:szCs w:val="24"/>
        </w:rPr>
        <w:t>w budynkach użyteczności publicznej</w:t>
      </w:r>
      <w:r>
        <w:rPr>
          <w:rFonts w:ascii="Times New Roman" w:hAnsi="Times New Roman"/>
          <w:sz w:val="24"/>
          <w:szCs w:val="24"/>
        </w:rPr>
        <w:t>. Do kategorii „</w:t>
      </w:r>
      <w:r>
        <w:rPr>
          <w:rFonts w:ascii="Times New Roman" w:hAnsi="Times New Roman"/>
          <w:i/>
          <w:sz w:val="24"/>
          <w:szCs w:val="24"/>
        </w:rPr>
        <w:t>budynków użyteczności publicznej”</w:t>
      </w:r>
      <w:r w:rsidR="003F1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zaliczone będą tylko ogólnie dostępne budynki banków, biurowce, hotele, szkoły, uczelnie, teatry, muzea, szpitale, porty lotnicze, dworce, sądy, prokuratury, hale i stadiony sportowe. </w:t>
      </w:r>
    </w:p>
    <w:p w:rsidR="00B825D6" w:rsidRPr="003D7D15" w:rsidRDefault="00F9291B" w:rsidP="003D7D15">
      <w:pPr>
        <w:numPr>
          <w:ilvl w:val="0"/>
          <w:numId w:val="1"/>
        </w:num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D15">
        <w:rPr>
          <w:rFonts w:ascii="Times New Roman" w:hAnsi="Times New Roman"/>
          <w:b/>
          <w:sz w:val="24"/>
          <w:szCs w:val="24"/>
        </w:rPr>
        <w:t>W przypadku gdy umowa nie została zakończ</w:t>
      </w:r>
      <w:r w:rsidR="003F15A1">
        <w:rPr>
          <w:rFonts w:ascii="Times New Roman" w:hAnsi="Times New Roman"/>
          <w:b/>
          <w:sz w:val="24"/>
          <w:szCs w:val="24"/>
        </w:rPr>
        <w:t xml:space="preserve">ona do dnia złożenia oferty, </w:t>
      </w:r>
      <w:r w:rsidR="003F15A1">
        <w:rPr>
          <w:rFonts w:ascii="Times New Roman" w:hAnsi="Times New Roman"/>
          <w:b/>
          <w:sz w:val="24"/>
          <w:szCs w:val="24"/>
        </w:rPr>
        <w:br/>
        <w:t xml:space="preserve">w </w:t>
      </w:r>
      <w:r w:rsidRPr="003D7D15">
        <w:rPr>
          <w:rFonts w:ascii="Times New Roman" w:hAnsi="Times New Roman"/>
          <w:b/>
          <w:sz w:val="24"/>
          <w:szCs w:val="24"/>
        </w:rPr>
        <w:t>kolumnie pn</w:t>
      </w:r>
      <w:r w:rsidR="003F15A1">
        <w:rPr>
          <w:rFonts w:ascii="Times New Roman" w:hAnsi="Times New Roman"/>
          <w:b/>
          <w:sz w:val="24"/>
          <w:szCs w:val="24"/>
        </w:rPr>
        <w:t>.</w:t>
      </w:r>
      <w:r w:rsidRPr="003D7D15">
        <w:rPr>
          <w:rFonts w:ascii="Times New Roman" w:hAnsi="Times New Roman"/>
          <w:b/>
          <w:sz w:val="24"/>
          <w:szCs w:val="24"/>
        </w:rPr>
        <w:t xml:space="preserve"> „Zakończenie” należy wpisać „nadal”.   </w:t>
      </w:r>
    </w:p>
    <w:p w:rsidR="00B825D6" w:rsidRDefault="00B825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825D6" w:rsidRDefault="00F9291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Wykonawca musi załączyć dowody potwierdzające że usługa wymieniona w wykazie została wykonana lub jest wykonywana należycie. Wymagane dowody należy złożyć </w:t>
      </w:r>
      <w:r w:rsidR="002A290B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w oryginale lub kopii potwierdzonej za zgodność z oryginałem.</w:t>
      </w: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……………………………..dnia …..............</w:t>
      </w:r>
      <w:r w:rsidR="003F15A1">
        <w:rPr>
          <w:rFonts w:ascii="Times New Roman" w:hAnsi="Times New Roman"/>
          <w:i/>
          <w:sz w:val="24"/>
          <w:szCs w:val="24"/>
        </w:rPr>
        <w:t>......... 2018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B825D6" w:rsidRDefault="00F9291B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B825D6" w:rsidRDefault="00B825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B825D6" w:rsidRDefault="00F9291B">
      <w:pPr>
        <w:spacing w:after="0" w:line="240" w:lineRule="auto"/>
        <w:jc w:val="right"/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B825D6" w:rsidRDefault="00B82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D6" w:rsidRDefault="00F9291B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5D6" w:rsidRDefault="00B825D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25D6" w:rsidRDefault="00F9291B">
      <w:pPr>
        <w:spacing w:after="0" w:line="240" w:lineRule="auto"/>
        <w:jc w:val="both"/>
      </w:pPr>
      <w:r>
        <w:rPr>
          <w:rFonts w:ascii="Times New Roman" w:hAnsi="Times New Roman"/>
          <w:b/>
        </w:rPr>
        <w:t>Zatwierdzam wzór wykazu:</w:t>
      </w:r>
    </w:p>
    <w:p w:rsidR="00B825D6" w:rsidRDefault="00F9291B">
      <w:pPr>
        <w:spacing w:after="0" w:line="240" w:lineRule="auto"/>
        <w:jc w:val="both"/>
      </w:pPr>
      <w:r>
        <w:rPr>
          <w:rFonts w:ascii="Times New Roman" w:hAnsi="Times New Roman"/>
          <w:b/>
          <w:i/>
        </w:rPr>
        <w:t xml:space="preserve"> Kierownik Zamawiającego </w:t>
      </w:r>
    </w:p>
    <w:p w:rsidR="00B825D6" w:rsidRDefault="00B825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25D6" w:rsidSect="00B825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3AB"/>
    <w:multiLevelType w:val="multilevel"/>
    <w:tmpl w:val="418646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E64C9F"/>
    <w:multiLevelType w:val="multilevel"/>
    <w:tmpl w:val="0D6E75A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5D6"/>
    <w:rsid w:val="00216D72"/>
    <w:rsid w:val="002A290B"/>
    <w:rsid w:val="003D7D15"/>
    <w:rsid w:val="003F15A1"/>
    <w:rsid w:val="008E2217"/>
    <w:rsid w:val="009A5091"/>
    <w:rsid w:val="00B8254D"/>
    <w:rsid w:val="00B825D6"/>
    <w:rsid w:val="00BD13BF"/>
    <w:rsid w:val="00C15126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EF02-A79C-485C-AC58-7AB6189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532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825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825D6"/>
    <w:pPr>
      <w:spacing w:after="140" w:line="288" w:lineRule="auto"/>
    </w:pPr>
  </w:style>
  <w:style w:type="paragraph" w:styleId="Lista">
    <w:name w:val="List"/>
    <w:basedOn w:val="Tretekstu"/>
    <w:rsid w:val="00B825D6"/>
    <w:rPr>
      <w:rFonts w:cs="Mangal"/>
    </w:rPr>
  </w:style>
  <w:style w:type="paragraph" w:styleId="Podpis">
    <w:name w:val="Signature"/>
    <w:basedOn w:val="Normalny"/>
    <w:rsid w:val="00B82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25D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E6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Baranowska Elżbieta</cp:lastModifiedBy>
  <cp:revision>5</cp:revision>
  <cp:lastPrinted>2017-11-14T12:12:00Z</cp:lastPrinted>
  <dcterms:created xsi:type="dcterms:W3CDTF">2017-11-14T21:36:00Z</dcterms:created>
  <dcterms:modified xsi:type="dcterms:W3CDTF">2018-11-13T13:36:00Z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SR Wegrow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